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3" w:rsidRDefault="009B2A49" w:rsidP="009B2A49">
      <w:pPr>
        <w:keepNext/>
        <w:tabs>
          <w:tab w:val="left" w:pos="7072"/>
        </w:tabs>
        <w:spacing w:after="240"/>
        <w:ind w:left="2268" w:hanging="2268"/>
        <w:outlineLvl w:val="1"/>
        <w:rPr>
          <w:rFonts w:ascii="Verdana" w:eastAsia="Times New Roman" w:hAnsi="Verdana" w:cs="Times New Roman"/>
          <w:b/>
          <w:color w:val="76923C" w:themeColor="accent3" w:themeShade="BF"/>
          <w:sz w:val="40"/>
          <w:szCs w:val="40"/>
          <w:lang w:eastAsia="ru-RU"/>
        </w:rPr>
      </w:pPr>
      <w:r w:rsidRPr="006B5B47">
        <w:rPr>
          <w:rFonts w:ascii="Verdana" w:eastAsia="Times New Roman" w:hAnsi="Verdana" w:cs="Times New Roman"/>
          <w:b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36892E01" wp14:editId="47B69EC0">
            <wp:extent cx="1390650" cy="1430894"/>
            <wp:effectExtent l="0" t="0" r="0" b="0"/>
            <wp:docPr id="1" name="Рисунок 1" descr="\\Stat-1\irr\Пресс-служба\CХМП-2021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-1\irr\Пресс-служба\CХМП-2021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82" cy="14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77F">
        <w:rPr>
          <w:rFonts w:ascii="Verdana" w:eastAsia="Times New Roman" w:hAnsi="Verdana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76923C" w:themeColor="accent3" w:themeShade="BF"/>
          <w:sz w:val="40"/>
          <w:szCs w:val="40"/>
          <w:lang w:eastAsia="ru-RU"/>
        </w:rPr>
        <w:t>К переписи готовы</w:t>
      </w:r>
      <w:proofErr w:type="gramEnd"/>
    </w:p>
    <w:p w:rsidR="009B2A49" w:rsidRPr="00F515B8" w:rsidRDefault="009B2A49" w:rsidP="009B2A49">
      <w:pPr>
        <w:spacing w:after="160" w:line="259" w:lineRule="auto"/>
        <w:ind w:left="1276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F515B8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 xml:space="preserve">В ходе  онлайн пресс-конференции руководитель управления Федеральной службы государственной статистики по Алтайскому краю и Республике Алтай Ольга Ситникова рассказала об особенностях проведения в Алтайском крае первой Всероссийской сельскохозяйственной микропереписи. </w:t>
      </w:r>
    </w:p>
    <w:p w:rsidR="009B2A49" w:rsidRPr="00F515B8" w:rsidRDefault="009B2A49" w:rsidP="009B2A49">
      <w:pPr>
        <w:shd w:val="clear" w:color="auto" w:fill="FFFFFF"/>
        <w:spacing w:before="240" w:after="0"/>
        <w:jc w:val="both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</w:pP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Местом для мероприятия стала интернет-площадка Правительства региона. Журналистов интересовали многие вопросы по организации и проведению статистического мероприятия. </w:t>
      </w:r>
    </w:p>
    <w:p w:rsidR="009B2A49" w:rsidRPr="00F515B8" w:rsidRDefault="009B2A49" w:rsidP="009B2A49">
      <w:pPr>
        <w:shd w:val="clear" w:color="auto" w:fill="FFFFFF"/>
        <w:spacing w:before="240" w:after="0"/>
        <w:jc w:val="both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</w:pPr>
      <w:proofErr w:type="gramStart"/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Всероссийская</w:t>
      </w:r>
      <w:proofErr w:type="gramEnd"/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 сельскохозяйственная микроперепись стартовала в Алтайском крае, как и во всей стране, 1 августа. Она позволяет получить более актуальную информацию в период между основными переписями. </w:t>
      </w:r>
    </w:p>
    <w:p w:rsidR="009B2A49" w:rsidRPr="00F515B8" w:rsidRDefault="009B2A49" w:rsidP="009B2A49">
      <w:pPr>
        <w:shd w:val="clear" w:color="auto" w:fill="FFFFFF"/>
        <w:spacing w:before="240" w:after="0"/>
        <w:jc w:val="both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</w:pP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lang w:eastAsia="ru-RU"/>
        </w:rPr>
        <w:t>В Алтайском крае будут переписаны все категории сельхозпроизводителей региона. В их числе 1027 сельскохозяйственных организаций, 2420 крестьянских (фермерских) хозяйств и индивидуальных предпринимателей, 374 некоммерческих объединения граждан. Также под обследование попали порядка 464,5 тысяч попавших в выборочную совокупность личных подсобных хозяйств сельской местности, - сообщила Ольга Ситникова.</w:t>
      </w:r>
    </w:p>
    <w:p w:rsidR="009B2A49" w:rsidRPr="00F515B8" w:rsidRDefault="009B2A49" w:rsidP="009B2A49">
      <w:pPr>
        <w:shd w:val="clear" w:color="auto" w:fill="FFFFFF"/>
        <w:spacing w:before="240" w:after="0"/>
        <w:jc w:val="both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</w:pP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Будут заданы вопросы о площадях, занимаемых под сельское хозяйство, о выращиваемых культурах, о поголовье сельскохозяйств</w:t>
      </w:r>
      <w:r w:rsid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енных животных. Если сельскохозяй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ственные организации и крест</w:t>
      </w:r>
      <w:r w:rsid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ь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янск</w:t>
      </w:r>
      <w:r w:rsid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ие (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фермерские</w:t>
      </w:r>
      <w:r w:rsid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)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 хозяйства обслед</w:t>
      </w:r>
      <w:r w:rsidR="00226274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уют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ся на сплошной основе, то личные подсобные хо</w:t>
      </w:r>
      <w:r w:rsid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зяйства опрашиваются выборочно.</w:t>
      </w:r>
    </w:p>
    <w:p w:rsidR="009B2A49" w:rsidRPr="00F515B8" w:rsidRDefault="009B2A49" w:rsidP="009B2A49">
      <w:pPr>
        <w:shd w:val="clear" w:color="auto" w:fill="FFFFFF"/>
        <w:spacing w:before="240" w:after="0"/>
        <w:jc w:val="both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</w:pP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Шла речь и о безопасности переписной кампании. В частности, каждый перепис</w:t>
      </w:r>
      <w:r w:rsidR="00226274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чик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 имеет удостоверение</w:t>
      </w:r>
      <w:r w:rsidR="00226274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,</w:t>
      </w:r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 действительное при предъявлении паспорта. Помимо этого, предусмотрены беспрецедентные меры защиты в </w:t>
      </w:r>
      <w:proofErr w:type="gramStart"/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>условиях</w:t>
      </w:r>
      <w:proofErr w:type="gramEnd"/>
      <w:r w:rsidRPr="00F515B8">
        <w:rPr>
          <w:rFonts w:ascii="Arial" w:eastAsia="Times New Roman" w:hAnsi="Arial" w:cs="Arial"/>
          <w:bCs/>
          <w:color w:val="404040" w:themeColor="text1" w:themeTint="BF"/>
          <w:kern w:val="36"/>
          <w:sz w:val="24"/>
          <w:szCs w:val="24"/>
          <w:shd w:val="clear" w:color="auto" w:fill="FFFFFF"/>
          <w:lang w:eastAsia="ru-RU"/>
        </w:rPr>
        <w:t xml:space="preserve"> сегодняшней пандемии. </w:t>
      </w:r>
    </w:p>
    <w:p w:rsidR="009B2A49" w:rsidRPr="00F515B8" w:rsidRDefault="009B2A49" w:rsidP="009B2A49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515B8"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  <w:t>—</w:t>
      </w:r>
      <w:r w:rsidR="001C3A6D"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  <w:t xml:space="preserve"> 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 переписчики обеспечены с</w:t>
      </w:r>
      <w:r w:rsidR="0022627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редствами индивидуальной защиты. У каждого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22627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две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многоразовы</w:t>
      </w:r>
      <w:r w:rsidR="0022627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мас</w:t>
      </w:r>
      <w:r w:rsidR="0022627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ки, 50 пар перчаток и две упаковк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="001C3A6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антибактериальных</w:t>
      </w: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салфеток. Порядка 1</w:t>
      </w:r>
      <w:r w:rsidR="001C3A6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млн</w:t>
      </w:r>
      <w:proofErr w:type="gramEnd"/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200 тыс. было потрачено на обеспеч</w:t>
      </w:r>
      <w:r w:rsidR="001C3A6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ение</w:t>
      </w:r>
      <w:bookmarkStart w:id="0" w:name="_GoBack"/>
      <w:bookmarkEnd w:id="0"/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переписных работников персональными средствами защиты, чтобы они могли обезопасить и себя, и граждан от распространения </w:t>
      </w:r>
      <w:proofErr w:type="spellStart"/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инфекции, - подчеркнула Ольга Ситникова.</w:t>
      </w:r>
    </w:p>
    <w:p w:rsidR="009B2A49" w:rsidRPr="009B2A49" w:rsidRDefault="009B2A49" w:rsidP="009B2A49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5B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Подробнее, по ссылке </w:t>
      </w:r>
      <w:hyperlink r:id="rId6" w:history="1">
        <w:r w:rsidRPr="009B2A4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https://youtu.be/lfuRsBuOv_c</w:t>
        </w:r>
      </w:hyperlink>
      <w:r w:rsidRPr="009B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2A49" w:rsidRPr="009B2A49" w:rsidRDefault="009B2A49" w:rsidP="009B2A49">
      <w:pPr>
        <w:spacing w:before="240" w:after="0"/>
        <w:ind w:firstLine="567"/>
        <w:jc w:val="both"/>
        <w:rPr>
          <w:rFonts w:ascii="Arial" w:eastAsia="Calibri" w:hAnsi="Arial" w:cs="Arial"/>
          <w:color w:val="3B3838"/>
          <w:sz w:val="24"/>
          <w:szCs w:val="24"/>
        </w:rPr>
      </w:pPr>
    </w:p>
    <w:p w:rsidR="008C3A4D" w:rsidRPr="009B2A49" w:rsidRDefault="00A52F5A" w:rsidP="00F515B8">
      <w:pPr>
        <w:tabs>
          <w:tab w:val="left" w:pos="5625"/>
        </w:tabs>
        <w:spacing w:after="160"/>
        <w:jc w:val="both"/>
        <w:rPr>
          <w:rFonts w:ascii="Verdana" w:hAnsi="Verdana"/>
          <w:b/>
          <w:color w:val="575756"/>
        </w:rPr>
      </w:pPr>
      <w:r w:rsidRPr="00A45C15">
        <w:rPr>
          <w:rFonts w:ascii="Verdana" w:hAnsi="Verdana"/>
          <w:b/>
          <w:color w:val="575756"/>
        </w:rPr>
        <w:t>Алтайкрайстат</w:t>
      </w:r>
      <w:r w:rsidR="00F515B8">
        <w:rPr>
          <w:rFonts w:ascii="Verdana" w:hAnsi="Verdana"/>
          <w:b/>
          <w:color w:val="575756"/>
        </w:rPr>
        <w:tab/>
      </w:r>
    </w:p>
    <w:sectPr w:rsidR="008C3A4D" w:rsidRPr="009B2A49" w:rsidSect="009B2A49">
      <w:pgSz w:w="11906" w:h="16838"/>
      <w:pgMar w:top="568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3"/>
    <w:rsid w:val="00002438"/>
    <w:rsid w:val="00043227"/>
    <w:rsid w:val="0005436D"/>
    <w:rsid w:val="000741AF"/>
    <w:rsid w:val="00083A47"/>
    <w:rsid w:val="000A0F4D"/>
    <w:rsid w:val="000A4C33"/>
    <w:rsid w:val="000A51A9"/>
    <w:rsid w:val="000A78D3"/>
    <w:rsid w:val="00121A8F"/>
    <w:rsid w:val="00130403"/>
    <w:rsid w:val="00150E3C"/>
    <w:rsid w:val="00157EAA"/>
    <w:rsid w:val="00167D81"/>
    <w:rsid w:val="00191D76"/>
    <w:rsid w:val="001A4DB6"/>
    <w:rsid w:val="001C3A6D"/>
    <w:rsid w:val="001C4DA5"/>
    <w:rsid w:val="001E3E8F"/>
    <w:rsid w:val="001E6A79"/>
    <w:rsid w:val="001F37CA"/>
    <w:rsid w:val="001F3B95"/>
    <w:rsid w:val="001F4531"/>
    <w:rsid w:val="001F461C"/>
    <w:rsid w:val="00226274"/>
    <w:rsid w:val="0024582C"/>
    <w:rsid w:val="00256DB4"/>
    <w:rsid w:val="00283C33"/>
    <w:rsid w:val="002B0140"/>
    <w:rsid w:val="002B7C8B"/>
    <w:rsid w:val="002C2536"/>
    <w:rsid w:val="002D6E95"/>
    <w:rsid w:val="003424D3"/>
    <w:rsid w:val="0036759B"/>
    <w:rsid w:val="003A28C7"/>
    <w:rsid w:val="003A62F4"/>
    <w:rsid w:val="003B12D6"/>
    <w:rsid w:val="003B5BB1"/>
    <w:rsid w:val="00443479"/>
    <w:rsid w:val="00446740"/>
    <w:rsid w:val="00452AF1"/>
    <w:rsid w:val="0045789E"/>
    <w:rsid w:val="004A2450"/>
    <w:rsid w:val="004D6801"/>
    <w:rsid w:val="005C27FE"/>
    <w:rsid w:val="005D2D18"/>
    <w:rsid w:val="005D42E2"/>
    <w:rsid w:val="00640B53"/>
    <w:rsid w:val="00645EC1"/>
    <w:rsid w:val="0065189B"/>
    <w:rsid w:val="00654CB4"/>
    <w:rsid w:val="006A55AB"/>
    <w:rsid w:val="006B5B47"/>
    <w:rsid w:val="006E3171"/>
    <w:rsid w:val="006F1AF3"/>
    <w:rsid w:val="007024EE"/>
    <w:rsid w:val="00704A2B"/>
    <w:rsid w:val="00722225"/>
    <w:rsid w:val="00727568"/>
    <w:rsid w:val="00730589"/>
    <w:rsid w:val="0073239F"/>
    <w:rsid w:val="00740861"/>
    <w:rsid w:val="007831C0"/>
    <w:rsid w:val="00787D9B"/>
    <w:rsid w:val="007A53EA"/>
    <w:rsid w:val="007B7556"/>
    <w:rsid w:val="007D06C1"/>
    <w:rsid w:val="00806243"/>
    <w:rsid w:val="00853140"/>
    <w:rsid w:val="00863392"/>
    <w:rsid w:val="008666F5"/>
    <w:rsid w:val="00866C6B"/>
    <w:rsid w:val="00881EBA"/>
    <w:rsid w:val="00894AC0"/>
    <w:rsid w:val="008A5BCB"/>
    <w:rsid w:val="008A6B88"/>
    <w:rsid w:val="008B484D"/>
    <w:rsid w:val="008B634A"/>
    <w:rsid w:val="008B6657"/>
    <w:rsid w:val="008C2C3D"/>
    <w:rsid w:val="008C3A4D"/>
    <w:rsid w:val="008C4A28"/>
    <w:rsid w:val="008D6471"/>
    <w:rsid w:val="008F0E26"/>
    <w:rsid w:val="00957EA7"/>
    <w:rsid w:val="00985840"/>
    <w:rsid w:val="00992D77"/>
    <w:rsid w:val="009A2BB6"/>
    <w:rsid w:val="009A4882"/>
    <w:rsid w:val="009B2A49"/>
    <w:rsid w:val="009E39D3"/>
    <w:rsid w:val="00A14CBC"/>
    <w:rsid w:val="00A44423"/>
    <w:rsid w:val="00A45C15"/>
    <w:rsid w:val="00A52F5A"/>
    <w:rsid w:val="00A54132"/>
    <w:rsid w:val="00A8037C"/>
    <w:rsid w:val="00AA46A0"/>
    <w:rsid w:val="00AC5EBB"/>
    <w:rsid w:val="00AF677F"/>
    <w:rsid w:val="00B23B5D"/>
    <w:rsid w:val="00B43EE9"/>
    <w:rsid w:val="00B5271A"/>
    <w:rsid w:val="00B60BF0"/>
    <w:rsid w:val="00B832BD"/>
    <w:rsid w:val="00B866D1"/>
    <w:rsid w:val="00BE33F2"/>
    <w:rsid w:val="00BF0894"/>
    <w:rsid w:val="00BF1B31"/>
    <w:rsid w:val="00C202B8"/>
    <w:rsid w:val="00C44A41"/>
    <w:rsid w:val="00C5262D"/>
    <w:rsid w:val="00C573FF"/>
    <w:rsid w:val="00CB2D9D"/>
    <w:rsid w:val="00CD64D3"/>
    <w:rsid w:val="00CD6CFB"/>
    <w:rsid w:val="00CF77F5"/>
    <w:rsid w:val="00D02D08"/>
    <w:rsid w:val="00D43ACC"/>
    <w:rsid w:val="00D8597E"/>
    <w:rsid w:val="00DC57F4"/>
    <w:rsid w:val="00DC7C5D"/>
    <w:rsid w:val="00DD5592"/>
    <w:rsid w:val="00DF7958"/>
    <w:rsid w:val="00E04C44"/>
    <w:rsid w:val="00E76A43"/>
    <w:rsid w:val="00E80EA8"/>
    <w:rsid w:val="00EC3A2E"/>
    <w:rsid w:val="00F36C42"/>
    <w:rsid w:val="00F515B8"/>
    <w:rsid w:val="00F54215"/>
    <w:rsid w:val="00F70C71"/>
    <w:rsid w:val="00F736F6"/>
    <w:rsid w:val="00FA7B64"/>
    <w:rsid w:val="00FB724F"/>
    <w:rsid w:val="00FC7059"/>
    <w:rsid w:val="00FF344B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7E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A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52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7E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A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52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fuRsBuOv_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Вдовина Наталья Петровна</cp:lastModifiedBy>
  <cp:revision>132</cp:revision>
  <cp:lastPrinted>2021-04-21T01:58:00Z</cp:lastPrinted>
  <dcterms:created xsi:type="dcterms:W3CDTF">2021-01-29T04:52:00Z</dcterms:created>
  <dcterms:modified xsi:type="dcterms:W3CDTF">2021-08-10T08:09:00Z</dcterms:modified>
</cp:coreProperties>
</file>